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4C513" w14:textId="77777777" w:rsidR="00213916" w:rsidRDefault="00A14867">
      <w:pPr>
        <w:pStyle w:val="Body"/>
        <w:spacing w:after="0" w:line="240" w:lineRule="auto"/>
        <w:jc w:val="center"/>
        <w:rPr>
          <w:b/>
          <w:bCs/>
          <w:sz w:val="28"/>
          <w:szCs w:val="28"/>
        </w:rPr>
      </w:pPr>
      <w:r>
        <w:rPr>
          <w:b/>
          <w:bCs/>
          <w:sz w:val="28"/>
          <w:szCs w:val="28"/>
        </w:rPr>
        <w:t>Medford Township Public Schools</w:t>
      </w:r>
    </w:p>
    <w:p w14:paraId="43B94D68" w14:textId="77777777" w:rsidR="00213916" w:rsidRDefault="00A14867">
      <w:pPr>
        <w:pStyle w:val="Body"/>
        <w:jc w:val="center"/>
        <w:rPr>
          <w:b/>
          <w:bCs/>
          <w:sz w:val="28"/>
          <w:szCs w:val="28"/>
        </w:rPr>
      </w:pPr>
      <w:r>
        <w:rPr>
          <w:b/>
          <w:bCs/>
          <w:sz w:val="28"/>
          <w:szCs w:val="28"/>
        </w:rPr>
        <w:t>Office of Educational Support Services</w:t>
      </w:r>
    </w:p>
    <w:p w14:paraId="36DB7103" w14:textId="77777777" w:rsidR="00213916" w:rsidRDefault="00A14867">
      <w:pPr>
        <w:pStyle w:val="Body"/>
        <w:spacing w:after="0" w:line="240" w:lineRule="auto"/>
        <w:jc w:val="center"/>
        <w:rPr>
          <w:b/>
          <w:bCs/>
          <w:u w:val="single"/>
        </w:rPr>
      </w:pPr>
      <w:r>
        <w:rPr>
          <w:b/>
          <w:bCs/>
          <w:u w:val="single"/>
        </w:rPr>
        <w:t xml:space="preserve">Reporting Missing and Abused Children </w:t>
      </w:r>
    </w:p>
    <w:p w14:paraId="1B8B5EF4" w14:textId="77777777" w:rsidR="00213916" w:rsidRDefault="00A14867">
      <w:pPr>
        <w:pStyle w:val="Body"/>
        <w:spacing w:after="0" w:line="240" w:lineRule="auto"/>
        <w:jc w:val="center"/>
        <w:rPr>
          <w:b/>
          <w:bCs/>
          <w:u w:val="single"/>
        </w:rPr>
      </w:pPr>
      <w:r>
        <w:rPr>
          <w:b/>
          <w:bCs/>
          <w:u w:val="single"/>
        </w:rPr>
        <w:t>Overview for Parent Volunteers</w:t>
      </w:r>
    </w:p>
    <w:p w14:paraId="4CC66878" w14:textId="77777777" w:rsidR="00213916" w:rsidRDefault="00213916">
      <w:pPr>
        <w:pStyle w:val="Body"/>
        <w:shd w:val="clear" w:color="auto" w:fill="FFFFFF"/>
        <w:spacing w:line="240" w:lineRule="auto"/>
        <w:rPr>
          <w:b/>
          <w:bCs/>
          <w:sz w:val="16"/>
          <w:szCs w:val="16"/>
        </w:rPr>
      </w:pPr>
    </w:p>
    <w:p w14:paraId="72A2956A" w14:textId="77777777" w:rsidR="00213916" w:rsidRDefault="00213916">
      <w:pPr>
        <w:pStyle w:val="Body"/>
        <w:shd w:val="clear" w:color="auto" w:fill="FFFFFF"/>
        <w:spacing w:line="240" w:lineRule="auto"/>
        <w:rPr>
          <w:b/>
          <w:bCs/>
          <w:sz w:val="16"/>
          <w:szCs w:val="16"/>
        </w:rPr>
      </w:pPr>
    </w:p>
    <w:p w14:paraId="624AEAD5" w14:textId="77777777" w:rsidR="00213916" w:rsidRDefault="00A14867">
      <w:pPr>
        <w:pStyle w:val="Body"/>
        <w:shd w:val="clear" w:color="auto" w:fill="FFFFFF"/>
        <w:spacing w:after="0" w:line="240" w:lineRule="auto"/>
        <w:rPr>
          <w:b/>
          <w:bCs/>
        </w:rPr>
      </w:pPr>
      <w:r>
        <w:rPr>
          <w:b/>
          <w:bCs/>
        </w:rPr>
        <w:t>How and When to Report Child Abuse/Neglect</w:t>
      </w:r>
      <w:bookmarkStart w:id="0" w:name="main"/>
      <w:bookmarkEnd w:id="0"/>
    </w:p>
    <w:p w14:paraId="6F1FD9CC" w14:textId="77777777" w:rsidR="00213916" w:rsidRDefault="00A14867">
      <w:pPr>
        <w:pStyle w:val="Body"/>
        <w:shd w:val="clear" w:color="auto" w:fill="FFFFFF"/>
        <w:spacing w:line="240" w:lineRule="auto"/>
      </w:pPr>
      <w:r>
        <w:t xml:space="preserve">In New Jersey, any person having reasonable cause to believe that a child has been subjected to abuse or acts of abuse should immediately report this information to the State Central Registry (SCR). If the child is in immediate danger, call 911 as well as </w:t>
      </w:r>
      <w:r>
        <w:rPr>
          <w:b/>
          <w:bCs/>
        </w:rPr>
        <w:t>1-877 NJ ABUSE (1-877-652-2873)</w:t>
      </w:r>
      <w:r>
        <w:t>. A concerned caller does not need proof to report an allegation of child abuse and can make the report anonymously.</w:t>
      </w:r>
    </w:p>
    <w:p w14:paraId="33F360F2" w14:textId="77777777" w:rsidR="00213916" w:rsidRDefault="00213916">
      <w:pPr>
        <w:pStyle w:val="Body"/>
        <w:shd w:val="clear" w:color="auto" w:fill="FFFFFF"/>
        <w:spacing w:after="0" w:line="240" w:lineRule="auto"/>
      </w:pPr>
    </w:p>
    <w:p w14:paraId="1ADAE4E1" w14:textId="77777777" w:rsidR="00213916" w:rsidRDefault="00A14867">
      <w:pPr>
        <w:pStyle w:val="Body"/>
        <w:shd w:val="clear" w:color="auto" w:fill="FFFFFF"/>
        <w:spacing w:after="0" w:line="240" w:lineRule="auto"/>
        <w:rPr>
          <w:b/>
          <w:bCs/>
        </w:rPr>
      </w:pPr>
      <w:bookmarkStart w:id="1" w:name="bookmark"/>
      <w:bookmarkEnd w:id="1"/>
      <w:r>
        <w:rPr>
          <w:b/>
          <w:bCs/>
        </w:rPr>
        <w:t>What information will I be asked to provide to the hotline screener?</w:t>
      </w:r>
    </w:p>
    <w:p w14:paraId="5A8B51B8" w14:textId="77777777" w:rsidR="00213916" w:rsidRDefault="00A14867">
      <w:pPr>
        <w:pStyle w:val="Body"/>
        <w:shd w:val="clear" w:color="auto" w:fill="FFFFFF"/>
        <w:spacing w:after="240" w:line="240" w:lineRule="auto"/>
      </w:pPr>
      <w:r>
        <w:t xml:space="preserve">SCR screeners are trained caseworkers </w:t>
      </w:r>
      <w:r>
        <w:t>who know how to respond to reports of child abuse/neglect. Whenever possible, a caller should provide all of the following information:</w:t>
      </w:r>
    </w:p>
    <w:p w14:paraId="2DCAF2B6" w14:textId="77777777" w:rsidR="00213916" w:rsidRDefault="00A14867">
      <w:pPr>
        <w:pStyle w:val="Body"/>
        <w:numPr>
          <w:ilvl w:val="0"/>
          <w:numId w:val="2"/>
        </w:numPr>
        <w:shd w:val="clear" w:color="auto" w:fill="FFFFFF"/>
        <w:spacing w:before="100" w:after="100" w:line="240" w:lineRule="auto"/>
      </w:pPr>
      <w:r>
        <w:rPr>
          <w:b/>
          <w:bCs/>
        </w:rPr>
        <w:t>Who:</w:t>
      </w:r>
      <w:r>
        <w:t xml:space="preserve"> The child and parent/caregiver</w:t>
      </w:r>
      <w:r>
        <w:t>’</w:t>
      </w:r>
      <w:r>
        <w:t>s name, age and address and the name of the alleged perpetrator and that person</w:t>
      </w:r>
      <w:r>
        <w:t>’</w:t>
      </w:r>
      <w:r>
        <w:t>s re</w:t>
      </w:r>
      <w:r>
        <w:t>lationship to the child.</w:t>
      </w:r>
    </w:p>
    <w:p w14:paraId="5DCDF50D" w14:textId="77777777" w:rsidR="00213916" w:rsidRDefault="00A14867">
      <w:pPr>
        <w:pStyle w:val="Body"/>
        <w:numPr>
          <w:ilvl w:val="0"/>
          <w:numId w:val="2"/>
        </w:numPr>
        <w:shd w:val="clear" w:color="auto" w:fill="FFFFFF"/>
        <w:spacing w:before="100" w:after="100" w:line="240" w:lineRule="auto"/>
      </w:pPr>
      <w:r>
        <w:rPr>
          <w:b/>
          <w:bCs/>
        </w:rPr>
        <w:t>What:</w:t>
      </w:r>
      <w:r>
        <w:t xml:space="preserve"> Type and frequency of alleged abuse/neglect, current or previous injuries to the child and what caused you to become concerned.</w:t>
      </w:r>
    </w:p>
    <w:p w14:paraId="413ED1C2" w14:textId="77777777" w:rsidR="00213916" w:rsidRDefault="00A14867">
      <w:pPr>
        <w:pStyle w:val="Body"/>
        <w:numPr>
          <w:ilvl w:val="0"/>
          <w:numId w:val="2"/>
        </w:numPr>
        <w:shd w:val="clear" w:color="auto" w:fill="FFFFFF"/>
        <w:spacing w:before="100" w:after="100" w:line="240" w:lineRule="auto"/>
      </w:pPr>
      <w:r>
        <w:rPr>
          <w:b/>
          <w:bCs/>
        </w:rPr>
        <w:t>When:</w:t>
      </w:r>
      <w:r>
        <w:t xml:space="preserve"> When the alleged abuse/neglect occurred and when you learned of it.</w:t>
      </w:r>
    </w:p>
    <w:p w14:paraId="2201D7BF" w14:textId="77777777" w:rsidR="00213916" w:rsidRDefault="00A14867">
      <w:pPr>
        <w:pStyle w:val="Body"/>
        <w:numPr>
          <w:ilvl w:val="0"/>
          <w:numId w:val="2"/>
        </w:numPr>
        <w:shd w:val="clear" w:color="auto" w:fill="FFFFFF"/>
        <w:spacing w:before="100" w:after="100" w:line="240" w:lineRule="auto"/>
      </w:pPr>
      <w:r>
        <w:rPr>
          <w:b/>
          <w:bCs/>
        </w:rPr>
        <w:t>Where</w:t>
      </w:r>
      <w:r>
        <w:t>: Where the incide</w:t>
      </w:r>
      <w:r>
        <w:t>nt occurred, where the child is now and whether the alleged perpetrator has access to the child.</w:t>
      </w:r>
    </w:p>
    <w:p w14:paraId="3BBE6CD0" w14:textId="77777777" w:rsidR="00213916" w:rsidRDefault="00A14867">
      <w:pPr>
        <w:pStyle w:val="Body"/>
        <w:numPr>
          <w:ilvl w:val="0"/>
          <w:numId w:val="2"/>
        </w:numPr>
        <w:spacing w:before="100" w:after="100" w:line="240" w:lineRule="auto"/>
      </w:pPr>
      <w:r>
        <w:rPr>
          <w:b/>
          <w:bCs/>
        </w:rPr>
        <w:t>How:</w:t>
      </w:r>
      <w:r>
        <w:t xml:space="preserve"> How urgent the need is for intervention and whether there is a likelihood of imminent danger for the child.</w:t>
      </w:r>
    </w:p>
    <w:p w14:paraId="13614AC5" w14:textId="77777777" w:rsidR="00213916" w:rsidRDefault="00A14867">
      <w:pPr>
        <w:pStyle w:val="Body"/>
        <w:shd w:val="clear" w:color="auto" w:fill="FFFFFF"/>
        <w:spacing w:before="240" w:line="240" w:lineRule="auto"/>
      </w:pPr>
      <w:bookmarkStart w:id="2" w:name="bookmark1"/>
      <w:bookmarkEnd w:id="2"/>
      <w:r>
        <w:rPr>
          <w:b/>
          <w:bCs/>
        </w:rPr>
        <w:t>D</w:t>
      </w:r>
      <w:r>
        <w:rPr>
          <w:b/>
          <w:bCs/>
        </w:rPr>
        <w:t xml:space="preserve">o callers have immunity from civil or </w:t>
      </w:r>
      <w:r>
        <w:rPr>
          <w:b/>
          <w:bCs/>
        </w:rPr>
        <w:t>criminal liability?</w:t>
      </w:r>
      <w:r>
        <w:br/>
      </w:r>
      <w:r>
        <w:t>Any person who, in good faith, makes a report of child abuse or neglect or testifies in a child abuse hearing resulting from such a report is immune from any criminal or civil liability as a result of such action. Calls can be placed to</w:t>
      </w:r>
      <w:r>
        <w:t xml:space="preserve"> the hotline anonymously.</w:t>
      </w:r>
      <w:bookmarkStart w:id="3" w:name="bookmark2"/>
      <w:bookmarkEnd w:id="3"/>
    </w:p>
    <w:p w14:paraId="167E2DED" w14:textId="77777777" w:rsidR="00213916" w:rsidRDefault="00213916">
      <w:pPr>
        <w:pStyle w:val="Body"/>
        <w:shd w:val="clear" w:color="auto" w:fill="FFFFFF"/>
        <w:spacing w:before="240" w:after="0" w:line="240" w:lineRule="auto"/>
      </w:pPr>
    </w:p>
    <w:p w14:paraId="01B4A615" w14:textId="77777777" w:rsidR="00213916" w:rsidRDefault="00A14867">
      <w:pPr>
        <w:pStyle w:val="Body"/>
        <w:shd w:val="clear" w:color="auto" w:fill="FFFFFF"/>
        <w:spacing w:after="0" w:line="240" w:lineRule="auto"/>
        <w:rPr>
          <w:b/>
          <w:bCs/>
        </w:rPr>
      </w:pPr>
      <w:r>
        <w:rPr>
          <w:b/>
          <w:bCs/>
        </w:rPr>
        <w:t>Is it against the laws of New Jersey to fail to report suspected abuse/neglect?</w:t>
      </w:r>
    </w:p>
    <w:p w14:paraId="0A5423F6" w14:textId="77777777" w:rsidR="00213916" w:rsidRDefault="00A14867">
      <w:pPr>
        <w:pStyle w:val="Body"/>
        <w:shd w:val="clear" w:color="auto" w:fill="FFFFFF"/>
        <w:spacing w:after="240" w:line="240" w:lineRule="auto"/>
      </w:pPr>
      <w:r>
        <w:t xml:space="preserve">Any person who knowingly fails to report suspected abuse or neglect according to the law or to comply with the provisions of the law is a disorderly </w:t>
      </w:r>
      <w:r>
        <w:t>person.</w:t>
      </w:r>
    </w:p>
    <w:p w14:paraId="58F44DEA" w14:textId="77777777" w:rsidR="00213916" w:rsidRDefault="00213916">
      <w:pPr>
        <w:pStyle w:val="Body"/>
        <w:shd w:val="clear" w:color="auto" w:fill="FFFFFF"/>
        <w:spacing w:after="0" w:line="240" w:lineRule="auto"/>
      </w:pPr>
    </w:p>
    <w:p w14:paraId="2F5DE7A9" w14:textId="77777777" w:rsidR="00213916" w:rsidRDefault="00A14867">
      <w:pPr>
        <w:pStyle w:val="Body"/>
        <w:shd w:val="clear" w:color="auto" w:fill="FFFFFF"/>
        <w:spacing w:after="75" w:line="240" w:lineRule="auto"/>
      </w:pPr>
      <w:bookmarkStart w:id="4" w:name="bookmark3"/>
      <w:bookmarkEnd w:id="4"/>
      <w:r>
        <w:rPr>
          <w:b/>
          <w:bCs/>
        </w:rPr>
        <w:t>What happens after I make the call?</w:t>
      </w:r>
      <w:r>
        <w:br/>
      </w:r>
      <w:r>
        <w:t>When a report indicates that a child may be at risk, an investigator from the Division of</w:t>
      </w:r>
      <w:r>
        <w:t> </w:t>
      </w:r>
      <w:r>
        <w:t>Child Protection and Permanency (formerly</w:t>
      </w:r>
      <w:r>
        <w:t> </w:t>
      </w:r>
      <w:r>
        <w:t>Youth and Family Services)</w:t>
      </w:r>
      <w:r>
        <w:t> </w:t>
      </w:r>
      <w:r>
        <w:t>will promptly investigate the allegations of child a</w:t>
      </w:r>
      <w:r>
        <w:t>buse and neglect within 24 hours of receipt of the report.</w:t>
      </w:r>
    </w:p>
    <w:p w14:paraId="408D0AE6" w14:textId="77777777" w:rsidR="00213916" w:rsidRDefault="00213916">
      <w:pPr>
        <w:pStyle w:val="Body"/>
        <w:shd w:val="clear" w:color="auto" w:fill="FFFFFF"/>
        <w:spacing w:after="0" w:line="240" w:lineRule="auto"/>
      </w:pPr>
    </w:p>
    <w:tbl>
      <w:tblPr>
        <w:tblW w:w="993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68"/>
        <w:gridCol w:w="4968"/>
      </w:tblGrid>
      <w:tr w:rsidR="00213916" w14:paraId="5241D0C1" w14:textId="77777777">
        <w:trPr>
          <w:trHeight w:val="240"/>
        </w:trPr>
        <w:tc>
          <w:tcPr>
            <w:tcW w:w="4968" w:type="dxa"/>
            <w:tcBorders>
              <w:top w:val="nil"/>
              <w:left w:val="nil"/>
              <w:bottom w:val="nil"/>
              <w:right w:val="nil"/>
            </w:tcBorders>
            <w:shd w:val="clear" w:color="auto" w:fill="auto"/>
            <w:tcMar>
              <w:top w:w="80" w:type="dxa"/>
              <w:left w:w="80" w:type="dxa"/>
              <w:bottom w:w="80" w:type="dxa"/>
              <w:right w:w="80" w:type="dxa"/>
            </w:tcMar>
            <w:vAlign w:val="center"/>
          </w:tcPr>
          <w:p w14:paraId="7DE7DE7C" w14:textId="77777777" w:rsidR="00213916" w:rsidRDefault="00213916"/>
        </w:tc>
        <w:tc>
          <w:tcPr>
            <w:tcW w:w="4968" w:type="dxa"/>
            <w:tcBorders>
              <w:top w:val="nil"/>
              <w:left w:val="nil"/>
              <w:bottom w:val="nil"/>
              <w:right w:val="nil"/>
            </w:tcBorders>
            <w:shd w:val="clear" w:color="auto" w:fill="auto"/>
            <w:tcMar>
              <w:top w:w="80" w:type="dxa"/>
              <w:left w:w="80" w:type="dxa"/>
              <w:bottom w:w="80" w:type="dxa"/>
              <w:right w:w="80" w:type="dxa"/>
            </w:tcMar>
            <w:vAlign w:val="center"/>
          </w:tcPr>
          <w:p w14:paraId="434F3F72" w14:textId="77777777" w:rsidR="00213916" w:rsidRDefault="00213916"/>
        </w:tc>
      </w:tr>
    </w:tbl>
    <w:p w14:paraId="41F25BDF" w14:textId="77777777" w:rsidR="00213916" w:rsidRDefault="00A14867">
      <w:pPr>
        <w:pStyle w:val="NoSpacing"/>
      </w:pPr>
      <w:bookmarkStart w:id="5" w:name="_GoBack"/>
      <w:bookmarkEnd w:id="5"/>
      <w:r>
        <w:rPr>
          <w:b/>
          <w:bCs/>
        </w:rPr>
        <w:t>For more information:</w:t>
      </w:r>
      <w:r>
        <w:br/>
      </w:r>
      <w:r>
        <w:t>New Jersey Department of Children and Families</w:t>
      </w:r>
      <w:proofErr w:type="gramStart"/>
      <w:r>
        <w:t>:     http</w:t>
      </w:r>
      <w:proofErr w:type="gramEnd"/>
      <w:r>
        <w:t>://www.state.nj.us/dcf/about/divisions/dcpp</w:t>
      </w:r>
    </w:p>
    <w:p w14:paraId="09BB5919" w14:textId="77777777" w:rsidR="00213916" w:rsidRDefault="00A14867">
      <w:pPr>
        <w:pStyle w:val="NoSpacing"/>
      </w:pPr>
      <w:r>
        <w:lastRenderedPageBreak/>
        <w:t>District Coordinator</w:t>
      </w:r>
      <w:proofErr w:type="gramStart"/>
      <w:r>
        <w:t xml:space="preserve">:     </w:t>
      </w:r>
      <w:proofErr w:type="gramEnd"/>
      <w:hyperlink r:id="rId8" w:history="1">
        <w:r>
          <w:rPr>
            <w:rStyle w:val="Hyperlink0"/>
          </w:rPr>
          <w:t>gferraro@medford.k12.nj.us</w:t>
        </w:r>
      </w:hyperlink>
    </w:p>
    <w:sectPr w:rsidR="00213916">
      <w:headerReference w:type="default" r:id="rId9"/>
      <w:footerReference w:type="default" r:id="rId10"/>
      <w:pgSz w:w="12240" w:h="15840"/>
      <w:pgMar w:top="1008" w:right="1152" w:bottom="720"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C5632C" w14:textId="77777777" w:rsidR="00000000" w:rsidRDefault="00A14867">
      <w:r>
        <w:separator/>
      </w:r>
    </w:p>
  </w:endnote>
  <w:endnote w:type="continuationSeparator" w:id="0">
    <w:p w14:paraId="59187446" w14:textId="77777777" w:rsidR="00000000" w:rsidRDefault="00A14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roman"/>
    <w:pitch w:val="default"/>
  </w:font>
  <w:font w:name="Helvetica Neue">
    <w:panose1 w:val="020005030000000200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021DE" w14:textId="77777777" w:rsidR="00213916" w:rsidRDefault="00213916">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55DAD0" w14:textId="77777777" w:rsidR="00000000" w:rsidRDefault="00A14867">
      <w:r>
        <w:separator/>
      </w:r>
    </w:p>
  </w:footnote>
  <w:footnote w:type="continuationSeparator" w:id="0">
    <w:p w14:paraId="1BE41D21" w14:textId="77777777" w:rsidR="00000000" w:rsidRDefault="00A1486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C5F8D" w14:textId="77777777" w:rsidR="00213916" w:rsidRDefault="00213916">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80B02"/>
    <w:multiLevelType w:val="hybridMultilevel"/>
    <w:tmpl w:val="446E9A92"/>
    <w:numStyleLink w:val="ImportedStyle1"/>
  </w:abstractNum>
  <w:abstractNum w:abstractNumId="1">
    <w:nsid w:val="6CFC3ED1"/>
    <w:multiLevelType w:val="hybridMultilevel"/>
    <w:tmpl w:val="446E9A92"/>
    <w:styleLink w:val="ImportedStyle1"/>
    <w:lvl w:ilvl="0" w:tplc="79EE11DE">
      <w:start w:val="1"/>
      <w:numFmt w:val="bullet"/>
      <w:lvlText w:val="o"/>
      <w:lvlJc w:val="left"/>
      <w:pPr>
        <w:tabs>
          <w:tab w:val="num" w:pos="720"/>
        </w:tabs>
        <w:ind w:left="7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FACABAC">
      <w:start w:val="1"/>
      <w:numFmt w:val="bullet"/>
      <w:lvlText w:val="o"/>
      <w:lvlJc w:val="left"/>
      <w:pPr>
        <w:tabs>
          <w:tab w:val="left" w:pos="720"/>
          <w:tab w:val="num" w:pos="1440"/>
        </w:tabs>
        <w:ind w:left="15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0E6EA7E">
      <w:start w:val="1"/>
      <w:numFmt w:val="bullet"/>
      <w:lvlText w:val="o"/>
      <w:lvlJc w:val="left"/>
      <w:pPr>
        <w:tabs>
          <w:tab w:val="left" w:pos="720"/>
          <w:tab w:val="num" w:pos="2160"/>
        </w:tabs>
        <w:ind w:left="22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94E1BC8">
      <w:start w:val="1"/>
      <w:numFmt w:val="bullet"/>
      <w:lvlText w:val="o"/>
      <w:lvlJc w:val="left"/>
      <w:pPr>
        <w:tabs>
          <w:tab w:val="left" w:pos="720"/>
          <w:tab w:val="num" w:pos="2880"/>
        </w:tabs>
        <w:ind w:left="29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E50FA46">
      <w:start w:val="1"/>
      <w:numFmt w:val="bullet"/>
      <w:lvlText w:val="o"/>
      <w:lvlJc w:val="left"/>
      <w:pPr>
        <w:tabs>
          <w:tab w:val="left" w:pos="720"/>
          <w:tab w:val="num" w:pos="3600"/>
        </w:tabs>
        <w:ind w:left="36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F020FF2">
      <w:start w:val="1"/>
      <w:numFmt w:val="bullet"/>
      <w:lvlText w:val="o"/>
      <w:lvlJc w:val="left"/>
      <w:pPr>
        <w:tabs>
          <w:tab w:val="left" w:pos="720"/>
          <w:tab w:val="num" w:pos="4320"/>
        </w:tabs>
        <w:ind w:left="43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3E64CDE6">
      <w:start w:val="1"/>
      <w:numFmt w:val="bullet"/>
      <w:lvlText w:val="o"/>
      <w:lvlJc w:val="left"/>
      <w:pPr>
        <w:tabs>
          <w:tab w:val="left" w:pos="720"/>
          <w:tab w:val="num" w:pos="5040"/>
        </w:tabs>
        <w:ind w:left="51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970F23E">
      <w:start w:val="1"/>
      <w:numFmt w:val="bullet"/>
      <w:lvlText w:val="o"/>
      <w:lvlJc w:val="left"/>
      <w:pPr>
        <w:tabs>
          <w:tab w:val="left" w:pos="720"/>
          <w:tab w:val="num" w:pos="5760"/>
        </w:tabs>
        <w:ind w:left="58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B41E7466">
      <w:start w:val="1"/>
      <w:numFmt w:val="bullet"/>
      <w:lvlText w:val="o"/>
      <w:lvlJc w:val="left"/>
      <w:pPr>
        <w:tabs>
          <w:tab w:val="left" w:pos="720"/>
          <w:tab w:val="num" w:pos="6480"/>
        </w:tabs>
        <w:ind w:left="65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13916"/>
    <w:rsid w:val="000F3169"/>
    <w:rsid w:val="00213916"/>
    <w:rsid w:val="00A14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FC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styleId="NoSpacing">
    <w:name w:val="No Spacing"/>
    <w:rPr>
      <w:rFonts w:ascii="Calibri" w:eastAsia="Calibri" w:hAnsi="Calibri" w:cs="Calibri"/>
      <w:color w:val="000000"/>
      <w:sz w:val="22"/>
      <w:szCs w:val="22"/>
      <w:u w:color="000000"/>
    </w:rPr>
  </w:style>
  <w:style w:type="character" w:customStyle="1" w:styleId="Link">
    <w:name w:val="Link"/>
    <w:rPr>
      <w:color w:val="000000"/>
      <w:u w:val="single" w:color="000000"/>
    </w:rPr>
  </w:style>
  <w:style w:type="character" w:customStyle="1" w:styleId="Hyperlink0">
    <w:name w:val="Hyperlink.0"/>
    <w:basedOn w:val="Link"/>
    <w:rPr>
      <w:rFonts w:ascii="Calibri" w:eastAsia="Calibri" w:hAnsi="Calibri" w:cs="Calibri"/>
      <w:color w:val="000000"/>
      <w:u w:val="single"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styleId="NoSpacing">
    <w:name w:val="No Spacing"/>
    <w:rPr>
      <w:rFonts w:ascii="Calibri" w:eastAsia="Calibri" w:hAnsi="Calibri" w:cs="Calibri"/>
      <w:color w:val="000000"/>
      <w:sz w:val="22"/>
      <w:szCs w:val="22"/>
      <w:u w:color="000000"/>
    </w:rPr>
  </w:style>
  <w:style w:type="character" w:customStyle="1" w:styleId="Link">
    <w:name w:val="Link"/>
    <w:rPr>
      <w:color w:val="000000"/>
      <w:u w:val="single" w:color="000000"/>
    </w:rPr>
  </w:style>
  <w:style w:type="character" w:customStyle="1" w:styleId="Hyperlink0">
    <w:name w:val="Hyperlink.0"/>
    <w:basedOn w:val="Link"/>
    <w:rPr>
      <w:rFonts w:ascii="Calibri" w:eastAsia="Calibri" w:hAnsi="Calibri" w:cs="Calibri"/>
      <w:color w:val="00000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gferraro@medford.k12.nj.us"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2139</Characters>
  <Application>Microsoft Macintosh Word</Application>
  <DocSecurity>0</DocSecurity>
  <Lines>17</Lines>
  <Paragraphs>5</Paragraphs>
  <ScaleCrop>false</ScaleCrop>
  <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christine dwyer</cp:lastModifiedBy>
  <cp:revision>2</cp:revision>
  <dcterms:created xsi:type="dcterms:W3CDTF">2017-08-23T03:51:00Z</dcterms:created>
  <dcterms:modified xsi:type="dcterms:W3CDTF">2017-08-23T03:51:00Z</dcterms:modified>
</cp:coreProperties>
</file>